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88" w:before="0" w:after="0"/>
        <w:ind w:hanging="0" w:left="0" w:right="0"/>
        <w:jc w:val="center"/>
        <w:textAlignment w:val="bottom"/>
        <w:rPr>
          <w:rFonts w:ascii="한양신명조" w:hAnsi="한양신명조" w:eastAsia="한양견고딕"/>
          <w:b/>
          <w:i w:val="false"/>
          <w:i w:val="false"/>
          <w:outline w:val="false"/>
          <w:emboss w:val="false"/>
          <w:imprint w:val="false"/>
          <w:color w:val="000000"/>
          <w:spacing w:val="176"/>
          <w:w w:val="100"/>
          <w:position w:val="0"/>
          <w:sz w:val="42"/>
          <w:sz w:val="42"/>
          <w:u w:val="none"/>
          <w:vertAlign w:val="baseline"/>
          <w:em w:val="none"/>
        </w:rPr>
      </w:pPr>
      <w:r>
        <w:rPr>
          <w:rFonts w:ascii="한양신명조" w:hAnsi="한양신명조" w:eastAsia="한양견고딕"/>
          <w:b/>
          <w:i w:val="false"/>
          <w:outline w:val="false"/>
          <w:emboss w:val="false"/>
          <w:imprint w:val="false"/>
          <w:color w:val="000000"/>
          <w:spacing w:val="176"/>
          <w:w w:val="100"/>
          <w:position w:val="0"/>
          <w:sz w:val="42"/>
          <w:sz w:val="42"/>
          <w:u w:val="none"/>
          <w:vertAlign w:val="baseline"/>
          <w:em w:val="none"/>
        </w:rPr>
        <w:t>부동산 매매계약서</w:t>
      </w:r>
    </w:p>
    <w:tbl>
      <w:tblPr>
        <w:tblW w:w="10200" w:type="dxa"/>
        <w:jc w:val="center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659"/>
        <w:gridCol w:w="831"/>
        <w:gridCol w:w="206"/>
        <w:gridCol w:w="2120"/>
        <w:gridCol w:w="738"/>
        <w:gridCol w:w="364"/>
        <w:gridCol w:w="832"/>
        <w:gridCol w:w="1288"/>
        <w:gridCol w:w="154"/>
        <w:gridCol w:w="574"/>
        <w:gridCol w:w="250"/>
        <w:gridCol w:w="1311"/>
        <w:gridCol w:w="519"/>
      </w:tblGrid>
      <w:tr>
        <w:trPr>
          <w:trHeight w:val="557" w:hRule="exact"/>
        </w:trPr>
        <w:tc>
          <w:tcPr>
            <w:tcW w:w="10200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32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매도인과 매수인 쌍방은 아래 표시 상가에 관하여 다음 계약 내용과 같이 매매계약을 체결한다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71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1.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부동산의 표시</w:t>
            </w:r>
          </w:p>
        </w:tc>
      </w:tr>
      <w:tr>
        <w:trPr>
          <w:trHeight w:val="463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 재 지</w:t>
            </w:r>
          </w:p>
        </w:tc>
        <w:tc>
          <w:tcPr>
            <w:tcW w:w="918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63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토    지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     목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대지권의 비율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 적</w:t>
            </w: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㎡</w:t>
            </w:r>
          </w:p>
        </w:tc>
      </w:tr>
      <w:tr>
        <w:trPr>
          <w:trHeight w:val="463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건    물</w:t>
            </w:r>
          </w:p>
        </w:tc>
        <w:tc>
          <w:tcPr>
            <w:tcW w:w="1037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구     조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용     도</w:t>
            </w:r>
          </w:p>
        </w:tc>
        <w:tc>
          <w:tcPr>
            <w:tcW w:w="2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면 적</w:t>
            </w: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㎡</w:t>
            </w:r>
          </w:p>
        </w:tc>
      </w:tr>
      <w:tr>
        <w:trPr>
          <w:trHeight w:val="524" w:hRule="exact"/>
        </w:trPr>
        <w:tc>
          <w:tcPr>
            <w:tcW w:w="10200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32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" w:ascii="굴림" w:hAnsi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계약내용</w:t>
            </w:r>
          </w:p>
          <w:p>
            <w:pPr>
              <w:pStyle w:val="HWP0"/>
              <w:keepNext w:val="false"/>
              <w:pBdr/>
              <w:bidi w:val="0"/>
              <w:spacing w:lineRule="auto" w:line="271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1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목적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위 부동산의 매매에 대하여 매도인과 매수인은 합의에 의하여 매매대금을 아래와 같이 지불하기로 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00" w:hRule="exact"/>
        </w:trPr>
        <w:tc>
          <w:tcPr>
            <w:tcW w:w="1013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매매대금</w:t>
            </w:r>
          </w:p>
        </w:tc>
        <w:tc>
          <w:tcPr>
            <w:tcW w:w="9187" w:type="dxa"/>
            <w:gridSpan w:val="1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원정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(₩)</w:t>
            </w:r>
          </w:p>
        </w:tc>
      </w:tr>
      <w:tr>
        <w:trPr>
          <w:trHeight w:val="400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보 증 금</w:t>
            </w:r>
          </w:p>
        </w:tc>
        <w:tc>
          <w:tcPr>
            <w:tcW w:w="918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원정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(\)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은 현 상태에서 매수인이 승계함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00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 약 금</w:t>
            </w:r>
          </w:p>
        </w:tc>
        <w:tc>
          <w:tcPr>
            <w:tcW w:w="637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원정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(\)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은 계약시에 지불하고 영수함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9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영수자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</w:p>
        </w:tc>
      </w:tr>
      <w:tr>
        <w:trPr>
          <w:trHeight w:val="400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 도 금</w:t>
            </w:r>
          </w:p>
        </w:tc>
        <w:tc>
          <w:tcPr>
            <w:tcW w:w="918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원정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(\)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은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  월    일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에 지불한다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400" w:hRule="exact"/>
        </w:trPr>
        <w:tc>
          <w:tcPr>
            <w:tcW w:w="1013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잔    금</w:t>
            </w:r>
          </w:p>
        </w:tc>
        <w:tc>
          <w:tcPr>
            <w:tcW w:w="918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금 원정   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(\)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은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  월    일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에 지불한다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3239" w:hRule="exact"/>
        </w:trPr>
        <w:tc>
          <w:tcPr>
            <w:tcW w:w="10200" w:type="dxa"/>
            <w:gridSpan w:val="1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32" w:before="0" w:after="0"/>
              <w:ind w:hanging="680" w:left="68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2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소유권 이전 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매도인은 매매대금의 잔금 수령과 동시에 매수인에게 소유권이전등기에 필요한 모든 서류를 교부하고 등기절차에 협력하며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위 부동산의 인도일은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   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월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single"/>
                <w:vertAlign w:val="baseline"/>
                <w:em w:val="none"/>
              </w:rPr>
              <w:t xml:space="preserve"> 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일로 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680" w:left="68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3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제한물권 등의 소멸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매도인은 위의 부동산에 설정된 저당권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지상권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임차권 등 소유권의 행사를 제한하는 사유가 있거나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제세공과 기타 부담금의 미납금 등이 있을 때에는 잔금일까지 그 권리의 하자 및 부담 등을 제거하여 완전한 소유권을 매수인에게 이전한다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다만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승계하기로 합의하는 권리 및 금액은 그러하지 아니하다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680" w:left="68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4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지방세 등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위 부동산에 관하여 발생한 수익의 귀속과 제세공과금 등의 부담은 위 부동산의 인도일을 기준으로 하되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지방세의 납부의무 및 납부책임은 지방세법의 규정에 의한다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32" w:before="0" w:after="0"/>
              <w:ind w:hanging="680" w:left="68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5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계약의 해제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매수인이 매도인에게 중도금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중도금이 없을때에는 잔금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을 지불하기 전까지 매도인은 계약금의 배액을 상환하고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매수인은 계약금을 포기하고 본 계약을 해제할 수 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71" w:before="0" w:after="0"/>
              <w:ind w:hanging="680" w:left="68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제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6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조 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채무불이행과 손해배상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매도자 또는 매수자가 본 계약상의 내용에 대하여 불이행이 있을 경우 그 상대방은 불이행한자에 대하여 서면으로 최고하고 계약을 해제할 수 있다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그리고 계약당사자는 계약해제에 따른 손해배상을 각각 상대방에게 청구할 수 있으며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손해배상에 대하여 별도의 약정이 없는 한 계약금을 손해배상의 기준으로 본다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>
          <w:trHeight w:val="4329" w:hRule="exact"/>
        </w:trPr>
        <w:tc>
          <w:tcPr>
            <w:tcW w:w="10200" w:type="dxa"/>
            <w:gridSpan w:val="1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fill="FFFFFF" w:val="clea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200" w:left="200" w:right="0"/>
              <w:jc w:val="left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한양견고딕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[ </w:t>
            </w: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특약사항 </w:t>
            </w:r>
            <w:r>
              <w:rPr>
                <w:rFonts w:eastAsia="한양견고딕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]</w:t>
            </w:r>
          </w:p>
          <w:p>
            <w:pPr>
              <w:pStyle w:val="HWP0"/>
              <w:pBdr/>
              <w:bidi w:val="0"/>
              <w:spacing w:lineRule="auto" w:line="288" w:before="0" w:after="0"/>
              <w:ind w:hanging="200" w:left="200" w:right="0"/>
              <w:jc w:val="left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한양견고딕" w:ascii="한양신명조" w:hAnsi="한양신명조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r>
          </w:p>
        </w:tc>
      </w:tr>
      <w:tr>
        <w:trPr>
          <w:trHeight w:val="502" w:hRule="exact"/>
        </w:trPr>
        <w:tc>
          <w:tcPr>
            <w:tcW w:w="10200" w:type="dxa"/>
            <w:gridSpan w:val="1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본 계약을 증명하기 위하여 계약당사자가 이의 없음을 확인하고 각자 서명 또는 날인한다</w:t>
            </w: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.            </w:t>
            </w:r>
            <w:r>
              <w:rPr>
                <w:rFonts w:ascii="굴림" w:hAnsi="굴림" w:eastAsia="굴림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년    월    일</w:t>
            </w:r>
          </w:p>
        </w:tc>
      </w:tr>
      <w:tr>
        <w:trPr>
          <w:trHeight w:val="450" w:hRule="exact"/>
        </w:trPr>
        <w:tc>
          <w:tcPr>
            <w:tcW w:w="35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도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490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5702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574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354" w:type="dxa"/>
            <w:vMerge w:val="continue"/>
            <w:tcBorders/>
            <w:shd w:fill="FFFFFF" w:val="clear"/>
          </w:tcPr>
          <w:p>
            <w:pPr>
              <w:pStyle w:val="TableContents"/>
              <w:keepNext w:val="true"/>
              <w:bidi w:val="0"/>
              <w:jc w:val="left"/>
              <w:rPr/>
            </w:pPr>
            <w:r>
              <w:rPr/>
            </w:r>
          </w:p>
        </w:tc>
        <w:tc>
          <w:tcPr>
            <w:tcW w:w="1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left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굴림" w:ascii="굴림" w:hAnsi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전     화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7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354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CCFFCC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매</w:t>
            </w:r>
          </w:p>
          <w:p>
            <w:pPr>
              <w:pStyle w:val="HWP0"/>
              <w:keepNext w:val="false"/>
              <w:pBdr/>
              <w:bidi w:val="0"/>
              <w:spacing w:lineRule="auto" w:line="288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수</w:t>
            </w:r>
          </w:p>
          <w:p>
            <w:pPr>
              <w:pStyle w:val="HWP0"/>
              <w:keepNext w:val="false"/>
              <w:pBdr/>
              <w:bidi w:val="0"/>
              <w:spacing w:lineRule="auto" w:line="333" w:before="0" w:after="0"/>
              <w:ind w:hanging="0" w:left="0" w:right="0"/>
              <w:jc w:val="center"/>
              <w:textAlignment w:val="bottom"/>
              <w:rPr>
                <w:rFonts w:ascii="한양신명조" w:hAnsi="한양신명조" w:eastAsia="한양견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견고딕"/>
                <w:b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인</w:t>
            </w:r>
          </w:p>
        </w:tc>
        <w:tc>
          <w:tcPr>
            <w:tcW w:w="1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        소</w:t>
            </w:r>
          </w:p>
        </w:tc>
        <w:tc>
          <w:tcPr>
            <w:tcW w:w="57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성 명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0" w:hRule="exact"/>
        </w:trPr>
        <w:tc>
          <w:tcPr>
            <w:tcW w:w="35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18"/>
                <w:sz w:val="18"/>
                <w:u w:val="none"/>
                <w:vertAlign w:val="baseline"/>
                <w:em w:val="none"/>
              </w:rPr>
              <w:t>주민등록번호</w:t>
            </w:r>
          </w:p>
        </w:tc>
        <w:tc>
          <w:tcPr>
            <w:tcW w:w="3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굴림" w:hAnsi="굴림" w:eastAsia="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ascii="굴림" w:hAnsi="굴림" w:eastAsia="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1"/>
                <w:w w:val="100"/>
                <w:position w:val="0"/>
                <w:sz w:val="16"/>
                <w:sz w:val="16"/>
                <w:u w:val="none"/>
                <w:vertAlign w:val="baseline"/>
                <w:em w:val="none"/>
              </w:rPr>
              <w:t>전     화</w:t>
            </w:r>
          </w:p>
        </w:tc>
        <w:tc>
          <w:tcPr>
            <w:tcW w:w="1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574" w:type="dxa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gridSpan w:val="3"/>
            <w:vMerge w:val="continue"/>
            <w:tcBorders/>
            <w:shd w:fill="FFFFFF" w:val="clear"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216" w:before="0" w:after="0"/>
        <w:ind w:hanging="0" w:left="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216" w:before="0" w:after="0"/>
        <w:ind w:hanging="0" w:left="0" w:right="0"/>
        <w:jc w:val="lef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566" w:top="849" w:footer="226" w:bottom="50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한양중고딕">
    <w:charset w:val="01"/>
    <w:family w:val="roman"/>
    <w:pitch w:val="variable"/>
  </w:font>
  <w:font w:name="한양신명조">
    <w:charset w:val="01"/>
    <w:family w:val="roman"/>
    <w:pitch w:val="variable"/>
  </w:font>
  <w:font w:name="굴림">
    <w:charset w:val="01"/>
    <w:family w:val="roman"/>
    <w:pitch w:val="variable"/>
  </w:font>
  <w:font w:name="한양견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3">
    <w:name w:val="HWP  3"/>
    <w:qFormat/>
    <w:rPr>
      <w:rFonts w:ascii="한양신명조" w:hAnsi="한양신명조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">
    <w:name w:val="HWP  4"/>
    <w:qFormat/>
    <w:rPr>
      <w:rFonts w:ascii="굴림" w:hAnsi="굴림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9"/>
      <w:u w:val="none"/>
      <w:em w:val="none"/>
    </w:rPr>
  </w:style>
  <w:style w:type="character" w:styleId="HWP6">
    <w:name w:val="HWP  6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7">
    <w:name w:val="HWP  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8">
    <w:name w:val="HWP  8"/>
    <w:qFormat/>
    <w:rPr>
      <w:rFonts w:ascii="한양신명조" w:hAnsi="한양신명조" w:eastAsia="한양견고딕"/>
      <w:b/>
      <w:i w:val="false"/>
      <w:outline w:val="false"/>
      <w:emboss w:val="false"/>
      <w:imprint w:val="false"/>
      <w:color w:val="000000"/>
      <w:spacing w:val="176"/>
      <w:w w:val="100"/>
      <w:sz w:val="42"/>
      <w:u w:val="none"/>
      <w:em w:val="none"/>
    </w:rPr>
  </w:style>
  <w:style w:type="character" w:styleId="HWP9">
    <w:name w:val="HWP  9"/>
    <w:qFormat/>
    <w:rPr>
      <w:rFonts w:ascii="한양견고딕" w:hAnsi="한양견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0"/>
      <w:w w:val="100"/>
      <w:sz w:val="18"/>
      <w:u w:val="none"/>
      <w:em w:val="none"/>
    </w:rPr>
  </w:style>
  <w:style w:type="character" w:styleId="HWP11">
    <w:name w:val="HWP  1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3">
    <w:name w:val="HWP  13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4">
    <w:name w:val="HWP  14"/>
    <w:qFormat/>
    <w:rPr>
      <w:rFonts w:ascii="한양신명조" w:hAnsi="한양신명조" w:eastAsia="한양견고딕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5">
    <w:name w:val="HWP  15"/>
    <w:qFormat/>
    <w:rPr>
      <w:rFonts w:ascii="한양중고딕" w:hAnsi="한양중고딕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7">
    <w:name w:val="HWP  17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8">
    <w:name w:val="HWP  18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297" w:before="84" w:after="84"/>
      <w:ind w:hanging="0" w:left="350" w:right="35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0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49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349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548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748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948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149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149" w:left="1349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신명조" w:hAnsi="한양신명조" w:eastAsia="한양견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auto" w:line="268" w:before="71" w:after="0"/>
      <w:ind w:hanging="0" w:left="0" w:right="200"/>
      <w:jc w:val="right"/>
      <w:textAlignment w:val="bottom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264" w:left="264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9"/>
      <w:szCs w:val="24"/>
      <w:u w:val="none"/>
      <w:em w:val="none"/>
      <w:lang w:val="en-US" w:eastAsia="zh-CN" w:bidi="hi-IN"/>
    </w:rPr>
  </w:style>
  <w:style w:type="paragraph" w:styleId="HWP121">
    <w:name w:val="HWP  12 그림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표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수식캡션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굴림" w:hAnsi="굴림" w:eastAsia="한양중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찾아보기"/>
    <w:qFormat/>
    <w:pPr>
      <w:keepNext w:val="false"/>
      <w:widowControl w:val="false"/>
      <w:pBdr/>
      <w:tabs>
        <w:tab w:val="clear" w:pos="709"/>
        <w:tab w:val="left" w:pos="283" w:leader="hyphen"/>
        <w:tab w:val="left" w:pos="3685" w:leader="hyphen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중고딕" w:hAnsi="한양중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선그리기"/>
    <w:qFormat/>
    <w:pPr>
      <w:keepNext w:val="false"/>
      <w:widowControl w:val="false"/>
      <w:pBdr/>
      <w:tabs>
        <w:tab w:val="clear" w:pos="709"/>
      </w:tabs>
      <w:bidi w:val="0"/>
      <w:spacing w:lineRule="auto" w:line="288" w:before="0" w:after="0"/>
      <w:ind w:hanging="0" w:left="0" w:right="0"/>
      <w:jc w:val="left"/>
      <w:textAlignment w:val="bottom"/>
    </w:pPr>
    <w:rPr>
      <w:rFonts w:ascii="한양견고딕" w:hAnsi="한양견고딕" w:eastAsia="한양신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